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875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微软雅黑" w:hAnsi="微软雅黑" w:eastAsia="微软雅黑" w:cs="微软雅黑"/>
          <w:color w:val="595959" w:themeColor="text1" w:themeTint="A6"/>
          <w:sz w:val="28"/>
          <w:szCs w:val="28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sz w:val="28"/>
          <w:szCs w:val="28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辽宁新兴佳风力发电设备制造有限公司</w:t>
      </w:r>
    </w:p>
    <w:p w14:paraId="140883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微软雅黑" w:hAnsi="微软雅黑" w:eastAsia="微软雅黑" w:cs="微软雅黑"/>
          <w:color w:val="595959" w:themeColor="text1" w:themeTint="A6"/>
          <w:sz w:val="28"/>
          <w:szCs w:val="28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sz w:val="28"/>
          <w:szCs w:val="28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</w:t>
      </w:r>
      <w:r>
        <w:rPr>
          <w:rFonts w:hint="eastAsia" w:ascii="微软雅黑" w:hAnsi="微软雅黑" w:eastAsia="微软雅黑" w:cs="微软雅黑"/>
          <w:color w:val="595959" w:themeColor="text1" w:themeTint="A6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37套</w:t>
      </w:r>
      <w:r>
        <w:rPr>
          <w:rFonts w:hint="eastAsia" w:ascii="微软雅黑" w:hAnsi="微软雅黑" w:eastAsia="微软雅黑" w:cs="微软雅黑"/>
          <w:color w:val="595959" w:themeColor="text1" w:themeTint="A6"/>
          <w:sz w:val="28"/>
          <w:szCs w:val="28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）塔筒油漆采购竞争性谈判公告</w:t>
      </w:r>
    </w:p>
    <w:p w14:paraId="40A230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(采购编号： 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TL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LSZB-202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6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-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031103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)</w:t>
      </w:r>
    </w:p>
    <w:p w14:paraId="500587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30" w:firstLineChars="300"/>
        <w:jc w:val="both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辽宁新兴佳风力发电设备制造有限公司拟对铁岭生产基地35万千瓦陆上风电项目分片式塔筒（共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37套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）用塔筒油漆采购项目进行现场竞争性谈判，现邀请有实力的公司参与投标谈判。</w:t>
      </w:r>
    </w:p>
    <w:p w14:paraId="77CBD9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一、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项目概述</w:t>
      </w:r>
    </w:p>
    <w:p w14:paraId="35F406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、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项目名称：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37套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）塔筒油漆采购竞争性谈判公告</w:t>
      </w:r>
    </w:p>
    <w:p w14:paraId="36283C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、项目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编号：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TL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LSZB-202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6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-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031103</w:t>
      </w:r>
    </w:p>
    <w:p w14:paraId="40F02D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、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采购人：辽宁新兴佳风力发电设备制造有限公司</w:t>
      </w:r>
    </w:p>
    <w:p w14:paraId="20ACE1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4、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采购方式：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现场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竞争性谈判</w:t>
      </w:r>
    </w:p>
    <w:p w14:paraId="6637DA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 二、项目详情</w:t>
      </w:r>
    </w:p>
    <w:p w14:paraId="18D85C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hanging="210" w:hangingChars="100"/>
        <w:textAlignment w:val="auto"/>
        <w:rPr>
          <w:rFonts w:hint="default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1、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采购范围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：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本项目为辽宁新兴佳风力发电设备制造有限公司铁岭生产基地35万千瓦陆上风电项目分片式塔筒（共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37套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）用塔筒油漆采购项目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，报价应为含税到货总价，并明确到货周期，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油漆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详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情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见谈判文件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（仅供询价使用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).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410"/>
        <w:gridCol w:w="2412"/>
        <w:gridCol w:w="2415"/>
        <w:gridCol w:w="2413"/>
      </w:tblGrid>
      <w:tr w14:paraId="49B6C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7" w:hRule="exact"/>
        </w:trPr>
        <w:tc>
          <w:tcPr>
            <w:tcW w:w="1249" w:type="pct"/>
            <w:vAlign w:val="top"/>
          </w:tcPr>
          <w:p w14:paraId="29E20F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hanging="210" w:hangingChars="10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漆层</w:t>
            </w:r>
          </w:p>
        </w:tc>
        <w:tc>
          <w:tcPr>
            <w:tcW w:w="2411" w:type="dxa"/>
            <w:vAlign w:val="center"/>
          </w:tcPr>
          <w:p w14:paraId="43EAE4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hanging="210" w:hangingChars="10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塔筒部位</w:t>
            </w:r>
          </w:p>
        </w:tc>
        <w:tc>
          <w:tcPr>
            <w:tcW w:w="2414" w:type="dxa"/>
            <w:vAlign w:val="center"/>
          </w:tcPr>
          <w:p w14:paraId="44FC32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hanging="210" w:hangingChars="10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产品种类/型号</w:t>
            </w:r>
          </w:p>
        </w:tc>
        <w:tc>
          <w:tcPr>
            <w:tcW w:w="1250" w:type="pct"/>
            <w:vAlign w:val="top"/>
          </w:tcPr>
          <w:p w14:paraId="24C62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hanging="210" w:hangingChars="10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部位面积（m²）</w:t>
            </w:r>
          </w:p>
          <w:p w14:paraId="426FE4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hanging="210" w:hangingChars="10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2220</w:t>
            </w:r>
          </w:p>
          <w:p w14:paraId="0C11AD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hanging="210" w:hangingChars="10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2220</w:t>
            </w:r>
          </w:p>
          <w:p w14:paraId="2772E5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hanging="210" w:hangingChars="10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2220</w:t>
            </w:r>
          </w:p>
          <w:p w14:paraId="56863A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hanging="210" w:hangingChars="10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2220</w:t>
            </w:r>
          </w:p>
          <w:p w14:paraId="2070E7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hanging="210" w:hangingChars="10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2220</w:t>
            </w:r>
          </w:p>
          <w:p w14:paraId="7A4A12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hanging="210" w:hangingChars="10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2220</w:t>
            </w:r>
          </w:p>
          <w:p w14:paraId="7B274F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hanging="210" w:hangingChars="10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见logo方案</w:t>
            </w:r>
          </w:p>
          <w:p w14:paraId="43B919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hanging="210" w:hangingChars="10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见logo方案</w:t>
            </w:r>
          </w:p>
        </w:tc>
      </w:tr>
      <w:tr w14:paraId="46333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14" w:hRule="exact"/>
        </w:trPr>
        <w:tc>
          <w:tcPr>
            <w:tcW w:w="2411" w:type="dxa"/>
            <w:vAlign w:val="center"/>
          </w:tcPr>
          <w:p w14:paraId="3A32EE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hanging="210" w:hangingChars="10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底漆</w:t>
            </w:r>
          </w:p>
        </w:tc>
        <w:tc>
          <w:tcPr>
            <w:tcW w:w="2411" w:type="dxa"/>
            <w:vAlign w:val="center"/>
          </w:tcPr>
          <w:p w14:paraId="1C5A28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hanging="210" w:hangingChars="10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塔筒外表面</w:t>
            </w:r>
          </w:p>
        </w:tc>
        <w:tc>
          <w:tcPr>
            <w:tcW w:w="2414" w:type="dxa"/>
            <w:vAlign w:val="center"/>
          </w:tcPr>
          <w:p w14:paraId="402747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hanging="210" w:hangingChars="10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环氧富锌底漆</w:t>
            </w:r>
          </w:p>
        </w:tc>
        <w:tc>
          <w:tcPr>
            <w:tcW w:w="2414" w:type="dxa"/>
            <w:vAlign w:val="center"/>
          </w:tcPr>
          <w:p w14:paraId="50726C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hanging="210" w:hangingChars="10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2220</w:t>
            </w:r>
          </w:p>
        </w:tc>
      </w:tr>
      <w:tr w14:paraId="19183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7" w:hRule="exact"/>
        </w:trPr>
        <w:tc>
          <w:tcPr>
            <w:tcW w:w="2411" w:type="dxa"/>
            <w:vAlign w:val="center"/>
          </w:tcPr>
          <w:p w14:paraId="5F89CF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hanging="210" w:hangingChars="10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中漆</w:t>
            </w:r>
          </w:p>
        </w:tc>
        <w:tc>
          <w:tcPr>
            <w:tcW w:w="2411" w:type="dxa"/>
            <w:vAlign w:val="center"/>
          </w:tcPr>
          <w:p w14:paraId="485E3F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hanging="210" w:hangingChars="10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塔筒外表面</w:t>
            </w:r>
          </w:p>
        </w:tc>
        <w:tc>
          <w:tcPr>
            <w:tcW w:w="2414" w:type="dxa"/>
            <w:vAlign w:val="center"/>
          </w:tcPr>
          <w:p w14:paraId="0FD0F6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hanging="210" w:hangingChars="10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中漆</w:t>
            </w:r>
          </w:p>
        </w:tc>
        <w:tc>
          <w:tcPr>
            <w:tcW w:w="2414" w:type="dxa"/>
            <w:vAlign w:val="center"/>
          </w:tcPr>
          <w:p w14:paraId="4EE361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hanging="210" w:hangingChars="10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2220</w:t>
            </w:r>
          </w:p>
        </w:tc>
      </w:tr>
      <w:tr w14:paraId="05CB0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7" w:hRule="exact"/>
        </w:trPr>
        <w:tc>
          <w:tcPr>
            <w:tcW w:w="2411" w:type="dxa"/>
            <w:vAlign w:val="center"/>
          </w:tcPr>
          <w:p w14:paraId="73EEB8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hanging="210" w:hangingChars="10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面漆</w:t>
            </w:r>
          </w:p>
        </w:tc>
        <w:tc>
          <w:tcPr>
            <w:tcW w:w="2411" w:type="dxa"/>
            <w:vAlign w:val="center"/>
          </w:tcPr>
          <w:p w14:paraId="1D7770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hanging="210" w:hangingChars="10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塔筒外表面</w:t>
            </w:r>
          </w:p>
        </w:tc>
        <w:tc>
          <w:tcPr>
            <w:tcW w:w="2414" w:type="dxa"/>
            <w:vAlign w:val="center"/>
          </w:tcPr>
          <w:p w14:paraId="173036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hanging="210" w:hangingChars="10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面漆</w:t>
            </w:r>
          </w:p>
        </w:tc>
        <w:tc>
          <w:tcPr>
            <w:tcW w:w="2414" w:type="dxa"/>
            <w:vAlign w:val="center"/>
          </w:tcPr>
          <w:p w14:paraId="5DBB1D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hanging="210" w:hangingChars="10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2220</w:t>
            </w:r>
          </w:p>
        </w:tc>
      </w:tr>
      <w:tr w14:paraId="258C9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7" w:hRule="exact"/>
        </w:trPr>
        <w:tc>
          <w:tcPr>
            <w:tcW w:w="2411" w:type="dxa"/>
            <w:vAlign w:val="center"/>
          </w:tcPr>
          <w:p w14:paraId="197D23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hanging="210" w:hangingChars="10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底漆</w:t>
            </w:r>
          </w:p>
        </w:tc>
        <w:tc>
          <w:tcPr>
            <w:tcW w:w="2411" w:type="dxa"/>
            <w:vAlign w:val="center"/>
          </w:tcPr>
          <w:p w14:paraId="383F4D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hanging="210" w:hangingChars="10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塔筒内表面</w:t>
            </w:r>
          </w:p>
        </w:tc>
        <w:tc>
          <w:tcPr>
            <w:tcW w:w="2414" w:type="dxa"/>
            <w:vAlign w:val="center"/>
          </w:tcPr>
          <w:p w14:paraId="06DA6C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hanging="210" w:hangingChars="10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环氧富锌底漆</w:t>
            </w:r>
          </w:p>
        </w:tc>
        <w:tc>
          <w:tcPr>
            <w:tcW w:w="2414" w:type="dxa"/>
            <w:vAlign w:val="center"/>
          </w:tcPr>
          <w:p w14:paraId="2D5348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hanging="210" w:hangingChars="10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2220</w:t>
            </w:r>
          </w:p>
        </w:tc>
      </w:tr>
      <w:tr w14:paraId="24165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7" w:hRule="exact"/>
        </w:trPr>
        <w:tc>
          <w:tcPr>
            <w:tcW w:w="2411" w:type="dxa"/>
            <w:vAlign w:val="center"/>
          </w:tcPr>
          <w:p w14:paraId="3DC8BE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hanging="210" w:hangingChars="10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中漆</w:t>
            </w:r>
          </w:p>
        </w:tc>
        <w:tc>
          <w:tcPr>
            <w:tcW w:w="2411" w:type="dxa"/>
            <w:vAlign w:val="center"/>
          </w:tcPr>
          <w:p w14:paraId="7B1BF2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hanging="210" w:hangingChars="10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塔筒内表面</w:t>
            </w:r>
          </w:p>
        </w:tc>
        <w:tc>
          <w:tcPr>
            <w:tcW w:w="2414" w:type="dxa"/>
            <w:vAlign w:val="center"/>
          </w:tcPr>
          <w:p w14:paraId="3DF8F2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hanging="210" w:hangingChars="10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中漆</w:t>
            </w:r>
          </w:p>
        </w:tc>
        <w:tc>
          <w:tcPr>
            <w:tcW w:w="2414" w:type="dxa"/>
            <w:vAlign w:val="center"/>
          </w:tcPr>
          <w:p w14:paraId="37257A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hanging="210" w:hangingChars="10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2220</w:t>
            </w:r>
          </w:p>
        </w:tc>
      </w:tr>
      <w:tr w14:paraId="23FEC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7" w:hRule="exact"/>
        </w:trPr>
        <w:tc>
          <w:tcPr>
            <w:tcW w:w="2411" w:type="dxa"/>
            <w:vAlign w:val="center"/>
          </w:tcPr>
          <w:p w14:paraId="553DAE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hanging="210" w:hangingChars="10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面漆</w:t>
            </w:r>
          </w:p>
        </w:tc>
        <w:tc>
          <w:tcPr>
            <w:tcW w:w="2411" w:type="dxa"/>
            <w:vAlign w:val="center"/>
          </w:tcPr>
          <w:p w14:paraId="1F41E3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hanging="210" w:hangingChars="10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塔筒内表面</w:t>
            </w:r>
          </w:p>
        </w:tc>
        <w:tc>
          <w:tcPr>
            <w:tcW w:w="2414" w:type="dxa"/>
            <w:vAlign w:val="center"/>
          </w:tcPr>
          <w:p w14:paraId="319584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hanging="210" w:hangingChars="10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面漆</w:t>
            </w:r>
          </w:p>
        </w:tc>
        <w:tc>
          <w:tcPr>
            <w:tcW w:w="2414" w:type="dxa"/>
            <w:vAlign w:val="center"/>
          </w:tcPr>
          <w:p w14:paraId="27BFA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hanging="210" w:hangingChars="10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2220</w:t>
            </w:r>
          </w:p>
        </w:tc>
      </w:tr>
      <w:tr w14:paraId="06D07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7" w:hRule="exact"/>
        </w:trPr>
        <w:tc>
          <w:tcPr>
            <w:tcW w:w="2411" w:type="dxa"/>
            <w:vAlign w:val="center"/>
          </w:tcPr>
          <w:p w14:paraId="46BE4A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hanging="210" w:hangingChars="10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面漆</w:t>
            </w:r>
          </w:p>
        </w:tc>
        <w:tc>
          <w:tcPr>
            <w:tcW w:w="2411" w:type="dxa"/>
            <w:vAlign w:val="center"/>
          </w:tcPr>
          <w:p w14:paraId="05D966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hanging="210" w:hangingChars="10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logo</w:t>
            </w:r>
          </w:p>
        </w:tc>
        <w:tc>
          <w:tcPr>
            <w:tcW w:w="2414" w:type="dxa"/>
            <w:vAlign w:val="center"/>
          </w:tcPr>
          <w:p w14:paraId="641B45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hanging="210" w:hangingChars="10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聚氨酯面漆</w:t>
            </w:r>
          </w:p>
        </w:tc>
        <w:tc>
          <w:tcPr>
            <w:tcW w:w="2414" w:type="dxa"/>
            <w:vAlign w:val="center"/>
          </w:tcPr>
          <w:p w14:paraId="796955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hanging="210" w:hangingChars="10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见logo方案</w:t>
            </w:r>
          </w:p>
        </w:tc>
      </w:tr>
      <w:tr w14:paraId="7BF72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7" w:hRule="exact"/>
        </w:trPr>
        <w:tc>
          <w:tcPr>
            <w:tcW w:w="2411" w:type="dxa"/>
            <w:vAlign w:val="center"/>
          </w:tcPr>
          <w:p w14:paraId="1401E4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hanging="210" w:hangingChars="100"/>
              <w:jc w:val="center"/>
              <w:textAlignment w:val="auto"/>
              <w:rPr>
                <w:rFonts w:hint="default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面漆</w:t>
            </w:r>
          </w:p>
        </w:tc>
        <w:tc>
          <w:tcPr>
            <w:tcW w:w="2411" w:type="dxa"/>
            <w:vAlign w:val="center"/>
          </w:tcPr>
          <w:p w14:paraId="673738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hanging="210" w:hangingChars="100"/>
              <w:jc w:val="center"/>
              <w:textAlignment w:val="auto"/>
              <w:rPr>
                <w:rFonts w:hint="default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logo</w:t>
            </w:r>
          </w:p>
        </w:tc>
        <w:tc>
          <w:tcPr>
            <w:tcW w:w="2414" w:type="dxa"/>
            <w:vAlign w:val="center"/>
          </w:tcPr>
          <w:p w14:paraId="63A7B2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hanging="210" w:hangingChars="100"/>
              <w:jc w:val="center"/>
              <w:textAlignment w:val="auto"/>
              <w:rPr>
                <w:rFonts w:hint="default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聚氨酯面漆</w:t>
            </w:r>
          </w:p>
        </w:tc>
        <w:tc>
          <w:tcPr>
            <w:tcW w:w="2414" w:type="dxa"/>
            <w:vAlign w:val="center"/>
          </w:tcPr>
          <w:p w14:paraId="76A098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hanging="210" w:hangingChars="100"/>
              <w:jc w:val="center"/>
              <w:textAlignment w:val="auto"/>
              <w:rPr>
                <w:rFonts w:hint="default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见logo方案</w:t>
            </w:r>
          </w:p>
        </w:tc>
      </w:tr>
    </w:tbl>
    <w:p w14:paraId="664DBD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、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交货时间具体以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采购人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通知为准。</w:t>
      </w:r>
    </w:p>
    <w:p w14:paraId="2D7CCE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3、交货地点：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收货地址铁岭，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无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统一踏勘，投标人自行联系采购人。</w:t>
      </w:r>
    </w:p>
    <w:p w14:paraId="4BB7A7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4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、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其它事宜详见谈判文件。</w:t>
      </w:r>
    </w:p>
    <w:p w14:paraId="2EFE79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三、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 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投标人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资格要求</w:t>
      </w:r>
    </w:p>
    <w:p w14:paraId="312F66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1、基本资格要求：</w:t>
      </w:r>
    </w:p>
    <w:p w14:paraId="029242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(1)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投标人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须具有独立法人资格，持有有效的营业执照，营业执照经营范围须包括本次项目内容；</w:t>
      </w:r>
    </w:p>
    <w:p w14:paraId="09DA74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(2)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投标人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应是一般纳税人资格，能开具增值税专用发票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；</w:t>
      </w:r>
    </w:p>
    <w:p w14:paraId="6C70E7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(3)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投标人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产品涉及的各种资格证齐全；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ab/>
      </w:r>
    </w:p>
    <w:p w14:paraId="3E077C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(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4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)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投标人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具有履行合同所必需的设备和专业技术、人员能力；</w:t>
      </w:r>
    </w:p>
    <w:p w14:paraId="03D458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hanging="210" w:hangingChars="1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(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5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)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投标人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在近 3 年内不存在骗取中标、投标中提供虚假资料、串通投标现象、严重违约及因自身的原因而使任何合同被解除的情形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；</w:t>
      </w:r>
    </w:p>
    <w:p w14:paraId="3F66EA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(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6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)近三年内投标人须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有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类似项目的销售业绩，业绩清单需包括用户单位、联系人、验收情况等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；</w:t>
      </w:r>
    </w:p>
    <w:p w14:paraId="236872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hanging="210" w:hangingChars="1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(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7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)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投标人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在国家企业信用信息公示系统（www.gsxt.gov.cn）网站和信用中国（www.creditchina.gov.cn）不得被列入严重违法失信企业名单或黑名单记录。</w:t>
      </w:r>
    </w:p>
    <w:p w14:paraId="5FF24F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2、本项目不接受联合体谈判。</w:t>
      </w:r>
    </w:p>
    <w:p w14:paraId="43C9CA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3、资格审查方式：资格后审。</w:t>
      </w:r>
    </w:p>
    <w:p w14:paraId="7337A4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四、谈判文件的获取</w:t>
      </w:r>
    </w:p>
    <w:p w14:paraId="170995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1、竞争性谈判流程</w:t>
      </w:r>
    </w:p>
    <w:p w14:paraId="650363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（1）报名（投标人将附件1投标报名表填写完毕，盖章后，发到邮箱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begin"/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instrText xml:space="preserve"> HYPERLINK "mailto:tllszb@163.com）" </w:instrTex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separate"/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tllszb@163.com）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end"/>
      </w:r>
    </w:p>
    <w:p w14:paraId="305823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（2）谈判文件接收（采购人收到报名表后，会回复邮件告知发送谈判文件时间，按时查收即可）</w:t>
      </w:r>
    </w:p>
    <w:p w14:paraId="6A7625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hanging="210" w:hangingChars="100"/>
        <w:textAlignment w:val="auto"/>
        <w:rPr>
          <w:rFonts w:hint="default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（3）现场谈判（投标人携带投标文件纸质文件1正4副和电子版U盘，按采购人要求时间、到达指定地点参加现场竞争性谈判，投标人参加现场谈判产生的所有费用，需由投标人自行承担）</w:t>
      </w:r>
    </w:p>
    <w:p w14:paraId="6A5203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2、报名时间</w:t>
      </w:r>
    </w:p>
    <w:p w14:paraId="371EA0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202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6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年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12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日至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25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日，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工作日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8：00-16:00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，（北京时间，下同）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。填写附件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投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标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报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名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表</w:t>
      </w:r>
    </w:p>
    <w:p w14:paraId="2A0EAE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加盖公章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后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，发送至邮箱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begin"/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instrText xml:space="preserve"> HYPERLINK "mailto:tllszb@163.com" </w:instrTex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separate"/>
      </w:r>
      <w:r>
        <w:rPr>
          <w:rStyle w:val="13"/>
          <w:rFonts w:hint="eastAsia" w:ascii="微软雅黑" w:hAnsi="微软雅黑" w:eastAsia="微软雅黑" w:cs="微软雅黑"/>
          <w:lang w:val="en-US" w:eastAsia="zh-CN"/>
        </w:rPr>
        <w:t>tl</w:t>
      </w:r>
      <w:r>
        <w:rPr>
          <w:rStyle w:val="13"/>
          <w:rFonts w:hint="eastAsia" w:ascii="微软雅黑" w:hAnsi="微软雅黑" w:eastAsia="微软雅黑" w:cs="微软雅黑"/>
        </w:rPr>
        <w:t>lszb@163.com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end"/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报名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。</w:t>
      </w:r>
    </w:p>
    <w:p w14:paraId="45C5DD1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谈判文件售价 0 元。</w:t>
      </w:r>
    </w:p>
    <w:p w14:paraId="484BBC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五、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现场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谈判时间、地点</w:t>
      </w:r>
    </w:p>
    <w:p w14:paraId="4AE683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、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现场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谈判时间：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具体时间等采购人通知（通过邮件通知）。</w:t>
      </w:r>
    </w:p>
    <w:p w14:paraId="67D5A3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2、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现场谈判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地点：辽宁铁岭经济开发区帽山工业区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辽宁新兴佳风力发电设备制造有限公司（三期）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三楼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大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会议室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。</w:t>
      </w:r>
    </w:p>
    <w:p w14:paraId="79F3F2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bookmarkStart w:id="0" w:name="_Toc9485"/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六、发布公告媒介</w:t>
      </w:r>
      <w:bookmarkEnd w:id="0"/>
    </w:p>
    <w:p w14:paraId="7597F6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本次公告在元博网采购与招标网（https://www.chinabidding.cn/）及铁岭利晟招标有限公司电子平台（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begin"/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instrText xml:space="preserve"> HYPERLINK "http://lnlszb.com" </w:instrTex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separate"/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http://lnlszb.com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end"/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，原辽宁利晟）上同时发布。</w:t>
      </w:r>
    </w:p>
    <w:p w14:paraId="42A424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val="zh-CN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bookmarkStart w:id="1" w:name="_Toc26598"/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七、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val="zh-CN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联系方式</w:t>
      </w:r>
      <w:bookmarkEnd w:id="1"/>
    </w:p>
    <w:p w14:paraId="764E8D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采购人：辽宁新兴佳风力发电设备制造有限公司</w:t>
      </w:r>
    </w:p>
    <w:p w14:paraId="05FC41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联系人：赵先生（采购）、王先生（技术）</w:t>
      </w:r>
    </w:p>
    <w:p w14:paraId="250523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电  话：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13166667986、15940460121</w:t>
      </w:r>
    </w:p>
    <w:p w14:paraId="5CBD46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代理机构：铁岭利晟招标有限公司</w:t>
      </w:r>
    </w:p>
    <w:p w14:paraId="3E7356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联系人：王女士</w:t>
      </w:r>
    </w:p>
    <w:p w14:paraId="209802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电  话：18141005677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/024-76129661</w:t>
      </w:r>
    </w:p>
    <w:p w14:paraId="3FCF5D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电子邮件：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tl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lszb@163.com</w:t>
      </w:r>
    </w:p>
    <w:p w14:paraId="4777B9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306AD4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062CE7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088B6D64">
      <w:pPr>
        <w:pStyle w:val="2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45CF638D">
      <w:pPr>
        <w:pStyle w:val="3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40E3476A">
      <w:pPr>
        <w:pStyle w:val="3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726E09BB">
      <w:pPr>
        <w:pStyle w:val="3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5B25A797">
      <w:pPr>
        <w:pStyle w:val="3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71F994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bookmarkStart w:id="2" w:name="_GoBack"/>
      <w:bookmarkEnd w:id="2"/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附件1：</w:t>
      </w:r>
    </w:p>
    <w:p w14:paraId="6D02DA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投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标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报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名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表</w:t>
      </w:r>
    </w:p>
    <w:p w14:paraId="53436F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                                                                                                             202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6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年  月   日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0"/>
        <w:gridCol w:w="7010"/>
      </w:tblGrid>
      <w:tr w14:paraId="07F78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640" w:type="dxa"/>
            <w:vAlign w:val="center"/>
          </w:tcPr>
          <w:p w14:paraId="5331C7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项目名称</w:t>
            </w:r>
          </w:p>
        </w:tc>
        <w:tc>
          <w:tcPr>
            <w:tcW w:w="7010" w:type="dxa"/>
          </w:tcPr>
          <w:p w14:paraId="42DF85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035FC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640" w:type="dxa"/>
            <w:vAlign w:val="center"/>
          </w:tcPr>
          <w:p w14:paraId="55146E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招标编号</w:t>
            </w:r>
          </w:p>
        </w:tc>
        <w:tc>
          <w:tcPr>
            <w:tcW w:w="7010" w:type="dxa"/>
          </w:tcPr>
          <w:p w14:paraId="1EF0D1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1D11A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640" w:type="dxa"/>
            <w:vAlign w:val="center"/>
          </w:tcPr>
          <w:p w14:paraId="6CEAF5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投标人名称</w:t>
            </w:r>
          </w:p>
        </w:tc>
        <w:tc>
          <w:tcPr>
            <w:tcW w:w="7010" w:type="dxa"/>
          </w:tcPr>
          <w:p w14:paraId="18A450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79E2B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640" w:type="dxa"/>
            <w:vAlign w:val="center"/>
          </w:tcPr>
          <w:p w14:paraId="6B6B54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联系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邮箱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                         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（报名及后续往来邮箱）</w:t>
            </w:r>
          </w:p>
        </w:tc>
        <w:tc>
          <w:tcPr>
            <w:tcW w:w="7010" w:type="dxa"/>
          </w:tcPr>
          <w:p w14:paraId="21D5DF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10DE3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640" w:type="dxa"/>
            <w:vAlign w:val="center"/>
          </w:tcPr>
          <w:p w14:paraId="6DA2B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委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托代理人及联系电话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/  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法定代表人及联系电话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（任选其一）</w:t>
            </w:r>
          </w:p>
        </w:tc>
        <w:tc>
          <w:tcPr>
            <w:tcW w:w="7010" w:type="dxa"/>
          </w:tcPr>
          <w:p w14:paraId="725FF9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63F52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2640" w:type="dxa"/>
            <w:vAlign w:val="center"/>
          </w:tcPr>
          <w:p w14:paraId="2FFC46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备注</w:t>
            </w:r>
          </w:p>
        </w:tc>
        <w:tc>
          <w:tcPr>
            <w:tcW w:w="7010" w:type="dxa"/>
          </w:tcPr>
          <w:p w14:paraId="448AA0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</w:tbl>
    <w:p w14:paraId="7CBBC0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附：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营业执照图片；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2联系人身份证正反面图片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’。</w:t>
      </w:r>
    </w:p>
    <w:p w14:paraId="5CEF61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   </w:t>
      </w:r>
    </w:p>
    <w:p w14:paraId="270ECC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2B7F29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4A84E0"/>
    <w:multiLevelType w:val="singleLevel"/>
    <w:tmpl w:val="044A84E0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2641C"/>
    <w:rsid w:val="06B87F57"/>
    <w:rsid w:val="07F7220C"/>
    <w:rsid w:val="08F37E28"/>
    <w:rsid w:val="09DB3168"/>
    <w:rsid w:val="0E2D3511"/>
    <w:rsid w:val="0E590AFF"/>
    <w:rsid w:val="0E63246E"/>
    <w:rsid w:val="0F1A76E4"/>
    <w:rsid w:val="0F3C1035"/>
    <w:rsid w:val="11A41CE9"/>
    <w:rsid w:val="13B30CB1"/>
    <w:rsid w:val="166E7690"/>
    <w:rsid w:val="169E17A5"/>
    <w:rsid w:val="17FB6783"/>
    <w:rsid w:val="19326686"/>
    <w:rsid w:val="19EC0A79"/>
    <w:rsid w:val="1A8213DE"/>
    <w:rsid w:val="1A9609E5"/>
    <w:rsid w:val="1AC90DBB"/>
    <w:rsid w:val="1B4641B9"/>
    <w:rsid w:val="1C134E23"/>
    <w:rsid w:val="1CDC2585"/>
    <w:rsid w:val="219C4B33"/>
    <w:rsid w:val="22CD4ED8"/>
    <w:rsid w:val="234436D4"/>
    <w:rsid w:val="253515B7"/>
    <w:rsid w:val="25584AAF"/>
    <w:rsid w:val="256762FD"/>
    <w:rsid w:val="25D81C96"/>
    <w:rsid w:val="2624159B"/>
    <w:rsid w:val="27522952"/>
    <w:rsid w:val="28F23593"/>
    <w:rsid w:val="29B9024C"/>
    <w:rsid w:val="2A297E40"/>
    <w:rsid w:val="2A763948"/>
    <w:rsid w:val="2C5F332D"/>
    <w:rsid w:val="2F053AF4"/>
    <w:rsid w:val="302C79CA"/>
    <w:rsid w:val="3169294E"/>
    <w:rsid w:val="32C1089D"/>
    <w:rsid w:val="33667AB4"/>
    <w:rsid w:val="337335C5"/>
    <w:rsid w:val="36162768"/>
    <w:rsid w:val="36DF436F"/>
    <w:rsid w:val="382F44FB"/>
    <w:rsid w:val="3A5A5BBB"/>
    <w:rsid w:val="3B274BE3"/>
    <w:rsid w:val="3BA73E55"/>
    <w:rsid w:val="3BB16FD5"/>
    <w:rsid w:val="44586B88"/>
    <w:rsid w:val="46CF66C7"/>
    <w:rsid w:val="47A26384"/>
    <w:rsid w:val="47D77E8A"/>
    <w:rsid w:val="485C18CB"/>
    <w:rsid w:val="4A5971B6"/>
    <w:rsid w:val="4AA14042"/>
    <w:rsid w:val="4AC42881"/>
    <w:rsid w:val="4B8D4B24"/>
    <w:rsid w:val="4C9A6A73"/>
    <w:rsid w:val="4D6B3488"/>
    <w:rsid w:val="50E83041"/>
    <w:rsid w:val="512E0046"/>
    <w:rsid w:val="552E263F"/>
    <w:rsid w:val="556377E5"/>
    <w:rsid w:val="56876E58"/>
    <w:rsid w:val="579417D6"/>
    <w:rsid w:val="58C16652"/>
    <w:rsid w:val="590D5D3B"/>
    <w:rsid w:val="59B368E2"/>
    <w:rsid w:val="59C363FA"/>
    <w:rsid w:val="5AF27E32"/>
    <w:rsid w:val="5B465534"/>
    <w:rsid w:val="5BED3C02"/>
    <w:rsid w:val="5C935552"/>
    <w:rsid w:val="5CCF011E"/>
    <w:rsid w:val="5F1561A2"/>
    <w:rsid w:val="5FA171DD"/>
    <w:rsid w:val="5FD53AF5"/>
    <w:rsid w:val="63D77671"/>
    <w:rsid w:val="63D876F8"/>
    <w:rsid w:val="647D1A96"/>
    <w:rsid w:val="65C71020"/>
    <w:rsid w:val="69C75A92"/>
    <w:rsid w:val="6BA95781"/>
    <w:rsid w:val="6E044771"/>
    <w:rsid w:val="6EEC5A2B"/>
    <w:rsid w:val="6FFD220E"/>
    <w:rsid w:val="70817F96"/>
    <w:rsid w:val="712437CA"/>
    <w:rsid w:val="713A6C3B"/>
    <w:rsid w:val="7185070D"/>
    <w:rsid w:val="729F211B"/>
    <w:rsid w:val="72D64281"/>
    <w:rsid w:val="73102669"/>
    <w:rsid w:val="73B0241D"/>
    <w:rsid w:val="749C1FD9"/>
    <w:rsid w:val="75237E0E"/>
    <w:rsid w:val="758F70A6"/>
    <w:rsid w:val="779A7187"/>
    <w:rsid w:val="78EC2E1F"/>
    <w:rsid w:val="79B50936"/>
    <w:rsid w:val="79EE5CEA"/>
    <w:rsid w:val="7B41132B"/>
    <w:rsid w:val="7C4603DF"/>
    <w:rsid w:val="7F20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3"/>
    <w:qFormat/>
    <w:uiPriority w:val="0"/>
    <w:pPr>
      <w:outlineLvl w:val="1"/>
    </w:pPr>
    <w:rPr>
      <w:rFonts w:ascii="黑体" w:hAnsi="Arial" w:eastAsia="黑体"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/>
      <w:ind w:firstLine="420" w:firstLineChars="0"/>
      <w:jc w:val="left"/>
    </w:pPr>
    <w:rPr>
      <w:rFonts w:ascii="Arial" w:hAnsi="Arial"/>
      <w:szCs w:val="20"/>
    </w:rPr>
  </w:style>
  <w:style w:type="paragraph" w:styleId="5">
    <w:name w:val="Body Text Indent"/>
    <w:basedOn w:val="1"/>
    <w:next w:val="6"/>
    <w:qFormat/>
    <w:uiPriority w:val="99"/>
    <w:pPr>
      <w:spacing w:after="120"/>
      <w:ind w:left="420" w:leftChars="200"/>
    </w:pPr>
    <w:rPr>
      <w:rFonts w:ascii="Tahoma" w:hAnsi="Tahoma"/>
    </w:r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5"/>
    <w:next w:val="1"/>
    <w:qFormat/>
    <w:uiPriority w:val="0"/>
    <w:pPr>
      <w:adjustRightInd w:val="0"/>
      <w:snapToGrid w:val="0"/>
      <w:spacing w:line="360" w:lineRule="auto"/>
      <w:ind w:firstLine="420" w:firstLineChars="200"/>
      <w:jc w:val="left"/>
      <w:textAlignment w:val="center"/>
    </w:pPr>
    <w:rPr>
      <w:rFonts w:ascii="Times New Roman" w:hAnsi="Times New Roman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1254</Words>
  <Characters>1491</Characters>
  <Lines>0</Lines>
  <Paragraphs>0</Paragraphs>
  <TotalTime>7</TotalTime>
  <ScaleCrop>false</ScaleCrop>
  <LinksUpToDate>false</LinksUpToDate>
  <CharactersWithSpaces>1662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fwz</cp:lastModifiedBy>
  <dcterms:modified xsi:type="dcterms:W3CDTF">2026-03-11T03:18:59Z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2C6DA9C423A14E6C98700CBC1DA07543</vt:lpwstr>
  </property>
  <property fmtid="{D5CDD505-2E9C-101B-9397-08002B2CF9AE}" pid="4" name="KSOTemplateDocerSaveRecord">
    <vt:lpwstr>eyJoZGlkIjoiZTU4NmI0YjUzOTlkMTQ5NzliN2E5NmY0M2JlYzcyM2UifQ==</vt:lpwstr>
  </property>
</Properties>
</file>